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C92E0F" w:rsidRDefault="007965B8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B15B3">
        <w:rPr>
          <w:rFonts w:ascii="Times New Roman" w:hAnsi="Times New Roman" w:cs="Times New Roman"/>
          <w:b/>
          <w:sz w:val="24"/>
          <w:szCs w:val="24"/>
        </w:rPr>
        <w:t>2</w:t>
      </w:r>
      <w:r w:rsidR="00C92E0F">
        <w:rPr>
          <w:rFonts w:ascii="Times New Roman" w:hAnsi="Times New Roman" w:cs="Times New Roman"/>
          <w:b/>
          <w:sz w:val="24"/>
          <w:szCs w:val="24"/>
        </w:rPr>
        <w:t>1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15B3">
        <w:rPr>
          <w:rFonts w:ascii="Times New Roman" w:hAnsi="Times New Roman" w:cs="Times New Roman"/>
          <w:b/>
          <w:sz w:val="24"/>
          <w:szCs w:val="24"/>
        </w:rPr>
        <w:t>2</w:t>
      </w:r>
      <w:r w:rsidR="00C92E0F">
        <w:rPr>
          <w:rFonts w:ascii="Times New Roman" w:hAnsi="Times New Roman" w:cs="Times New Roman"/>
          <w:b/>
          <w:sz w:val="24"/>
          <w:szCs w:val="24"/>
        </w:rPr>
        <w:t>2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AB15B3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образования </w:t>
      </w:r>
      <w:r w:rsidRPr="00C92E0F">
        <w:rPr>
          <w:rFonts w:ascii="Times New Roman" w:hAnsi="Times New Roman" w:cs="Times New Roman"/>
          <w:b/>
          <w:sz w:val="24"/>
          <w:szCs w:val="24"/>
        </w:rPr>
        <w:t>«</w:t>
      </w:r>
      <w:r w:rsidR="00C92E0F" w:rsidRPr="00C92E0F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Pr="00C92E0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92E0F" w:rsidRPr="00C92E0F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1814B6" w:rsidRPr="00C92E0F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C92E0F">
        <w:rPr>
          <w:rFonts w:ascii="Times New Roman" w:hAnsi="Times New Roman" w:cs="Times New Roman"/>
          <w:b/>
          <w:sz w:val="24"/>
          <w:szCs w:val="24"/>
        </w:rPr>
        <w:t>20</w:t>
      </w:r>
      <w:r w:rsidRPr="00C92E0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92E0F" w:rsidRPr="00C92E0F" w:rsidRDefault="00C92E0F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C92E0F">
        <w:rPr>
          <w:rFonts w:ascii="Times New Roman" w:hAnsi="Times New Roman" w:cs="Times New Roman"/>
          <w:sz w:val="24"/>
          <w:szCs w:val="24"/>
        </w:rPr>
        <w:t>аключение  на  постановление администрации муниципального образования «Мельниковское» от 16.04.2020г. № 17 «Об утверждении отчета об исполнении  бюджета муниципального образования «Мельниковское» за 1 квартал 2020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«Мельниковское», утвержденным решением Совета депутатов муниципального образования «Мельниковское» от 02.07.2008г. № 5.2 (в ред. изменений), Уставом муниципального образования «Мельниковское», Соглашением, заключенным между Советом депутатов муниципального образования «Мельниковское» (далее – сельский Совет депутатов)  и Советом депутатов муниципального образования «Можгинский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«Мельниковское» по осуществлению внешнего муниципального финансового контроля, утвержденного решением сельского Совета депутатов от 14.12.2018г. № 18.2 (в ред. от 20.12.2019г. № 25.4),  Положением  о контрольно - счетном отделе, утвержденным решением  районного Совета депутатов от 24.11.2011г.  № 37.6 (в</w:t>
      </w:r>
      <w:r w:rsidR="00215140">
        <w:rPr>
          <w:rFonts w:ascii="Times New Roman" w:hAnsi="Times New Roman" w:cs="Times New Roman"/>
          <w:sz w:val="24"/>
          <w:szCs w:val="24"/>
        </w:rPr>
        <w:t xml:space="preserve"> ред. изменений), </w:t>
      </w:r>
      <w:proofErr w:type="gramEnd"/>
      <w:r w:rsidR="00215140">
        <w:rPr>
          <w:rFonts w:ascii="Times New Roman" w:hAnsi="Times New Roman" w:cs="Times New Roman"/>
          <w:sz w:val="24"/>
          <w:szCs w:val="24"/>
        </w:rPr>
        <w:t>п. 2.4</w:t>
      </w:r>
      <w:r w:rsidRPr="00C92E0F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C92E0F" w:rsidRPr="00C92E0F" w:rsidRDefault="00C92E0F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C92E0F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 поселения «Мельниковское» (далее – сельское поселение) о ходе исполнения бюджета муниципального образования «Мельниковское» </w:t>
      </w:r>
      <w:r w:rsidR="009E7926" w:rsidRPr="00C92E0F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C92E0F" w:rsidRDefault="00F74D01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C92E0F" w:rsidRPr="00C92E0F" w:rsidRDefault="00C92E0F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626,7 тыс. руб., что составляет   28,4% от плановых  и 23,1% от уточненных бюджетных назначений.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Удельный вес  налоговых и неналоговых доходов (далее - собственные доходы) в общем объеме доходов бюджета сельского поселения составил 8,2%. За 1 квартал 2020 собственные  доходы исполнены в сумме 51,3 тыс. руб. или на 12,5% от плановых бюджетных назначений, т.е. не достигло 25% уровень исполнения плановых бюджетных назначений.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В структуре собственных  доходов 25% уровень исполнения от плановых бюджетных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не достигнут ни по одному  доходному источнику, процент исполнения составляет от  9,3% по земельному налогу до 16,8% по налогу на доходы физических лиц. </w:t>
      </w:r>
      <w:r w:rsidRPr="00C92E0F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 – налог на имущество физических лиц, исполнение составило 27,4% от плановых бюджетных назначений, т.е. 25% уровень исполнения превышен.  По двум запланированным доходным источникам за 1 квартал  доходы не поступили.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Согласно плана поступлений налоговых и неналоговых доходов на 2020 год, согласованного с Минфином УР, план поступления собственных доходов в бюджет сельского поселения на 1 квартал  отчетного года согласован в сумме 70,0 тыс. руб., т.е. собственные доходы за 1 квартал недовыполнены на 18,7 тыс. руб. или 26,7%.  Удельный вес безвозмездных поступлений в общем объеме доходов составил  91,8%.</w:t>
      </w:r>
      <w:proofErr w:type="gramEnd"/>
    </w:p>
    <w:p w:rsidR="00C92E0F" w:rsidRPr="00C92E0F" w:rsidRDefault="00C92E0F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01.04.2020г. в сравнении с аналогичным периодом прошлого года (на 01.04.2019г. составляла 92,2 тыс. руб.) уменьшилась на 6,9 тыс. руб. и   составила 85,3 тыс. руб.</w:t>
      </w:r>
    </w:p>
    <w:p w:rsidR="00C92E0F" w:rsidRDefault="00C92E0F" w:rsidP="00C92E0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>За 1 квартал 2020г. расходы составили в сумме 555,9 тыс. руб., или 25,2% от плановых и 20,5% от уточненных бюджетных ассигнований, т.е. не достигли 25% уровень исполнения от уточненных бюджетных ассигнований. В структуре расходов бюджета  по четырем разделам сложился низкий процент исполнения расходов от уточненных бюджетных ассигнований от 0,3 по разделу «Жилищно-коммунальное хозяйство» до 22,4% по разделу «Общегосударственные вопросы», т.е. 25% уровень исполнения не достигнут. По  разделам «Культура и кинематография» и «Физическая культура и спорт»  исполнение от уточненных бюджетных ассигнований составило 100% и 26,7% соответственно, т.е. с превышением 25% уровня исполнения уточненных бюджетных ассигнований.</w:t>
      </w:r>
    </w:p>
    <w:p w:rsidR="00C92E0F" w:rsidRPr="00C92E0F" w:rsidRDefault="00C92E0F" w:rsidP="00C92E0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2020г. исполнен с профицитом  в сумме 70,8 тыс. руб., что соответствует Отчету ф. 0503117. </w:t>
      </w:r>
    </w:p>
    <w:p w:rsidR="00A94FE3" w:rsidRPr="00C92E0F" w:rsidRDefault="0000021B" w:rsidP="00C92E0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C92E0F" w:rsidRDefault="0000021B" w:rsidP="00C92E0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C92E0F">
        <w:rPr>
          <w:rFonts w:ascii="Times New Roman" w:hAnsi="Times New Roman" w:cs="Times New Roman"/>
          <w:bCs/>
          <w:sz w:val="24"/>
          <w:szCs w:val="24"/>
        </w:rPr>
        <w:t>в</w:t>
      </w:r>
      <w:r w:rsidRPr="00C92E0F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C92E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2E0F">
        <w:rPr>
          <w:rFonts w:ascii="Times New Roman" w:hAnsi="Times New Roman" w:cs="Times New Roman"/>
          <w:sz w:val="24"/>
          <w:szCs w:val="24"/>
        </w:rPr>
        <w:t>.</w:t>
      </w:r>
    </w:p>
    <w:p w:rsidR="0000021B" w:rsidRPr="00C92E0F" w:rsidRDefault="0000021B" w:rsidP="00C92E0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C92E0F" w:rsidRDefault="007965B8" w:rsidP="00C92E0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C92E0F" w:rsidRDefault="00A877A6" w:rsidP="00C92E0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C92E0F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C92E0F">
        <w:rPr>
          <w:rFonts w:ascii="Times New Roman" w:hAnsi="Times New Roman" w:cs="Times New Roman"/>
          <w:sz w:val="24"/>
          <w:szCs w:val="24"/>
        </w:rPr>
        <w:t xml:space="preserve"> </w:t>
      </w:r>
      <w:r w:rsidRPr="00C92E0F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C92E0F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C92E0F" w:rsidRDefault="00AB15B3" w:rsidP="00C92E0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>2</w:t>
      </w:r>
      <w:r w:rsidR="00C92E0F">
        <w:rPr>
          <w:rFonts w:ascii="Times New Roman" w:hAnsi="Times New Roman" w:cs="Times New Roman"/>
          <w:sz w:val="24"/>
          <w:szCs w:val="24"/>
        </w:rPr>
        <w:t>4</w:t>
      </w:r>
      <w:r w:rsidR="001C3750" w:rsidRPr="00C92E0F">
        <w:rPr>
          <w:rFonts w:ascii="Times New Roman" w:hAnsi="Times New Roman" w:cs="Times New Roman"/>
          <w:sz w:val="24"/>
          <w:szCs w:val="24"/>
        </w:rPr>
        <w:t>.0</w:t>
      </w:r>
      <w:r w:rsidR="00A94FE3" w:rsidRPr="00C92E0F">
        <w:rPr>
          <w:rFonts w:ascii="Times New Roman" w:hAnsi="Times New Roman" w:cs="Times New Roman"/>
          <w:sz w:val="24"/>
          <w:szCs w:val="24"/>
        </w:rPr>
        <w:t>4</w:t>
      </w:r>
      <w:r w:rsidR="001C3750" w:rsidRPr="00C92E0F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AB15B3" w:rsidRDefault="001C3750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15140"/>
    <w:rsid w:val="00267E09"/>
    <w:rsid w:val="00346850"/>
    <w:rsid w:val="00426A19"/>
    <w:rsid w:val="00537702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877A6"/>
    <w:rsid w:val="00A94FE3"/>
    <w:rsid w:val="00AB15B3"/>
    <w:rsid w:val="00AD456F"/>
    <w:rsid w:val="00AD5047"/>
    <w:rsid w:val="00B244A7"/>
    <w:rsid w:val="00BB0074"/>
    <w:rsid w:val="00C72DC6"/>
    <w:rsid w:val="00C92E0F"/>
    <w:rsid w:val="00CE2C2C"/>
    <w:rsid w:val="00CF3793"/>
    <w:rsid w:val="00D83272"/>
    <w:rsid w:val="00DD34EA"/>
    <w:rsid w:val="00E33EE2"/>
    <w:rsid w:val="00E54991"/>
    <w:rsid w:val="00E85B25"/>
    <w:rsid w:val="00F1565D"/>
    <w:rsid w:val="00F664A8"/>
    <w:rsid w:val="00F71954"/>
    <w:rsid w:val="00F74D01"/>
    <w:rsid w:val="00F754E9"/>
    <w:rsid w:val="00F930D1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71D8-A45D-4E86-BF8F-48C224CF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19</cp:revision>
  <cp:lastPrinted>2020-05-15T06:31:00Z</cp:lastPrinted>
  <dcterms:created xsi:type="dcterms:W3CDTF">2020-05-15T06:01:00Z</dcterms:created>
  <dcterms:modified xsi:type="dcterms:W3CDTF">2020-05-15T09:09:00Z</dcterms:modified>
</cp:coreProperties>
</file>